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1B" w:rsidRDefault="00AE708B" w:rsidP="00551A57">
      <w:pPr>
        <w:tabs>
          <w:tab w:val="left" w:pos="7965"/>
        </w:tabs>
      </w:pPr>
      <w:bookmarkStart w:id="0" w:name="_GoBack"/>
      <w:bookmarkEnd w:id="0"/>
      <w:r>
        <w:rPr>
          <w:lang w:val="pt-BR"/>
        </w:rPr>
        <w:tab/>
      </w:r>
    </w:p>
    <w:p w:rsidR="00551A57" w:rsidRDefault="00551A57" w:rsidP="00551A57">
      <w:pPr>
        <w:tabs>
          <w:tab w:val="left" w:pos="7965"/>
        </w:tabs>
      </w:pPr>
    </w:p>
    <w:p w:rsidR="00551A57" w:rsidRPr="0099596F" w:rsidRDefault="00551A57" w:rsidP="00551A57">
      <w:pPr>
        <w:tabs>
          <w:tab w:val="left" w:pos="7965"/>
        </w:tabs>
      </w:pPr>
    </w:p>
    <w:p w:rsidR="00B86B7F" w:rsidRPr="00AE26CF" w:rsidRDefault="007A78CA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</w:rPr>
      </w:pPr>
      <w:r>
        <w:rPr>
          <w:rFonts w:cs="Arial"/>
          <w:bCs/>
          <w:color w:val="7A716F"/>
          <w:sz w:val="40"/>
          <w:lang w:val="pt-BR"/>
        </w:rPr>
        <w:t>Registre ativos em tempo real de forma segura e econômica com o aplicativo TESMA®</w:t>
      </w:r>
    </w:p>
    <w:p w:rsidR="00DC5230" w:rsidRPr="0099596F" w:rsidRDefault="00DC5230" w:rsidP="007A78CA">
      <w:pPr>
        <w:pStyle w:val="AufzhlungspunkteCHG-MERIDIAN"/>
        <w:rPr>
          <w:rFonts w:cs="Arial"/>
          <w:b/>
          <w:color w:val="7A716F"/>
          <w:sz w:val="24"/>
          <w:szCs w:val="24"/>
        </w:rPr>
      </w:pPr>
      <w:r>
        <w:rPr>
          <w:rFonts w:cs="Arial"/>
          <w:b/>
          <w:bCs/>
          <w:color w:val="7A716F"/>
          <w:sz w:val="24"/>
          <w:lang w:val="pt-BR"/>
        </w:rPr>
        <w:t>A CHG-MERIDIAN amplia o TESMA® com o aplicativo TESMA® diretamente integrado</w:t>
      </w:r>
    </w:p>
    <w:p w:rsidR="007A78CA" w:rsidRPr="0099596F" w:rsidRDefault="007A78CA" w:rsidP="007A78CA">
      <w:pPr>
        <w:pStyle w:val="AufzhlungspunkteCHG-MERIDIAN"/>
        <w:rPr>
          <w:rFonts w:cs="Arial"/>
          <w:b/>
          <w:color w:val="7A716F"/>
          <w:sz w:val="24"/>
          <w:szCs w:val="24"/>
        </w:rPr>
      </w:pPr>
      <w:r>
        <w:rPr>
          <w:rFonts w:cs="Arial"/>
          <w:color w:val="7A716F"/>
          <w:sz w:val="24"/>
          <w:lang w:val="pt-BR"/>
        </w:rPr>
        <w:t>Elimine processos manuais e reduza o tempo e o esforço gasto na gestão de ativos ao usar um smartphone</w:t>
      </w:r>
    </w:p>
    <w:p w:rsidR="007A78CA" w:rsidRPr="0099596F" w:rsidRDefault="00FE5E25" w:rsidP="007A78CA">
      <w:pPr>
        <w:pStyle w:val="AufzhlungspunkteCHG-MERIDIAN"/>
        <w:rPr>
          <w:rFonts w:cs="Arial"/>
          <w:b/>
          <w:color w:val="7A716F"/>
          <w:sz w:val="24"/>
          <w:szCs w:val="24"/>
        </w:rPr>
      </w:pPr>
      <w:r>
        <w:rPr>
          <w:rFonts w:cs="Arial"/>
          <w:b/>
          <w:bCs/>
          <w:color w:val="7A716F"/>
          <w:sz w:val="24"/>
          <w:lang w:val="pt-BR"/>
        </w:rPr>
        <w:t>É mais um passo rumo à digitalização completa dos ciclos de vida de ativos</w:t>
      </w:r>
    </w:p>
    <w:p w:rsidR="002D401A" w:rsidRPr="0099596F" w:rsidRDefault="002D401A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:rsidR="002D401A" w:rsidRDefault="002D401A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:rsidR="003D0C2B" w:rsidRDefault="003D0C2B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:rsidR="003D0C2B" w:rsidRDefault="003D0C2B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:rsidR="003D0C2B" w:rsidRPr="0099596F" w:rsidRDefault="003D0C2B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:rsidR="00DF7C28" w:rsidRPr="0099596F" w:rsidRDefault="00364AF8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r>
        <w:rPr>
          <w:u w:val="single"/>
          <w:lang w:val="pt-BR"/>
        </w:rPr>
        <w:t>São Paulo, 5 de julho de 2018</w:t>
      </w:r>
    </w:p>
    <w:p w:rsidR="007A78CA" w:rsidRPr="0099596F" w:rsidRDefault="007A78CA" w:rsidP="00190FAA">
      <w:pPr>
        <w:pStyle w:val="StandardWeb"/>
        <w:spacing w:line="249" w:lineRule="atLeast"/>
        <w:jc w:val="both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lang w:val="pt-BR"/>
        </w:rPr>
        <w:t>O aplicativo TESMA® da CHG-MERIDIAN leva o monitoramento de ativos ao smartphone. O aplicativo torna fácil registrar os números de série, status e informações específicas de ativos de forma automática e econômica. Isso ajuda a reduzir o tempo e dinheiro gasto com a administração – do recebimento dos bens até o fim do ciclo de vida.O aplicativo está disponível para os sistemas operacionais Android e iOS.</w:t>
      </w:r>
    </w:p>
    <w:p w:rsidR="007A78CA" w:rsidRPr="0099596F" w:rsidRDefault="007A78CA" w:rsidP="00B82DA2">
      <w:r>
        <w:rPr>
          <w:lang w:val="pt-BR"/>
        </w:rPr>
        <w:t xml:space="preserve">O aplicativo TESMA® da CHG-MERIDIAN está avançando com a digitalização da gestão de ativos em todo o ciclo de vida. O aplicativo torna fácil registrar os números de séries de ativos de TI como impressoras, smartphones, laptops e aparelhos usados na área de saúde e engenharia industrial. Os dados são capturados de forma rápida e fácil usando a câmera do smartphone ou um scanner portátil. </w:t>
      </w:r>
    </w:p>
    <w:p w:rsidR="00B82DA2" w:rsidRPr="0099596F" w:rsidRDefault="00B82DA2" w:rsidP="00B82DA2"/>
    <w:p w:rsidR="007A78CA" w:rsidRPr="0099596F" w:rsidRDefault="00C52C8F" w:rsidP="00B82DA2">
      <w:r>
        <w:rPr>
          <w:lang w:val="pt-BR"/>
        </w:rPr>
        <w:t>Quando os ativos são recebidos, os números de série escaneados podem ser imediatamente atribuídos a pedidos existentes no TESMA® (sistema de gerenciamento de tecnologia e serviços). Outros dados específicos de ativos, como centros de custos e locais, podem ser registrados ao mesmo tempo. Também é possível mudar o acesso de um ativo durante o seu ciclo de vida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>e atualizar qualquer informação relacionada. O processo automatizado torna redundante a entrada manual de números de série e a marcação em listas de Excel. Isso elimina fontes de erro e economiza tempo.</w:t>
      </w:r>
    </w:p>
    <w:p w:rsidR="00883424" w:rsidRPr="0099596F" w:rsidRDefault="00883424" w:rsidP="00B82DA2">
      <w:bookmarkStart w:id="1" w:name="_Hlk509410176"/>
    </w:p>
    <w:p w:rsidR="007A78CA" w:rsidRPr="0099596F" w:rsidRDefault="007A78CA" w:rsidP="00B82DA2">
      <w:r>
        <w:rPr>
          <w:smallCaps/>
          <w:lang w:val="pt-BR"/>
        </w:rPr>
        <w:t>O TESMA®</w:t>
      </w:r>
      <w:r>
        <w:rPr>
          <w:lang w:val="pt-BR"/>
        </w:rPr>
        <w:t xml:space="preserve"> une informações técnicas – como tipo de ativo, especificação, local e dados de consumo – e informações financeiras – incluindo preços de locação, centros de custos, períodos de financiamento e custos de consumo – em tempo real. Isso cria um máximo de transparência técnica e financeira e facilita a organização de ativos.</w:t>
      </w:r>
    </w:p>
    <w:p w:rsidR="007A78CA" w:rsidRPr="0099596F" w:rsidRDefault="007A78CA" w:rsidP="00B82DA2"/>
    <w:p w:rsidR="007A78CA" w:rsidRPr="0099596F" w:rsidRDefault="007A78CA" w:rsidP="00B82DA2">
      <w:r>
        <w:rPr>
          <w:lang w:val="pt-BR"/>
        </w:rPr>
        <w:t xml:space="preserve">Vicky Blocksidge, gerente de produto do </w:t>
      </w:r>
      <w:r>
        <w:rPr>
          <w:smallCaps/>
          <w:lang w:val="pt-BR"/>
        </w:rPr>
        <w:t>TESMA®</w:t>
      </w:r>
      <w:r>
        <w:rPr>
          <w:lang w:val="pt-BR"/>
        </w:rPr>
        <w:t xml:space="preserve"> na </w:t>
      </w:r>
      <w:r>
        <w:rPr>
          <w:smallCaps/>
          <w:lang w:val="pt-BR"/>
        </w:rPr>
        <w:t>CHG-MERIDIAN</w:t>
      </w:r>
      <w:r>
        <w:rPr>
          <w:lang w:val="pt-BR"/>
        </w:rPr>
        <w:t xml:space="preserve">, diz: “O aplicativo </w:t>
      </w:r>
      <w:r>
        <w:rPr>
          <w:smallCaps/>
          <w:lang w:val="pt-BR"/>
        </w:rPr>
        <w:t>TESMA®</w:t>
      </w:r>
      <w:r>
        <w:rPr>
          <w:lang w:val="pt-BR"/>
        </w:rPr>
        <w:t xml:space="preserve"> é uma adição lógica ao </w:t>
      </w:r>
      <w:r>
        <w:rPr>
          <w:smallCaps/>
          <w:lang w:val="pt-BR"/>
        </w:rPr>
        <w:t>TESMA</w:t>
      </w:r>
      <w:r>
        <w:rPr>
          <w:lang w:val="pt-BR"/>
        </w:rPr>
        <w:t>®. Ele torna a organização de arquivos mais fácil para nossos clientes e permite que aproveitemos o poder da digitalização para aumentar a eficiência da gestão de ativos em todo o ciclo de vida.”</w:t>
      </w:r>
    </w:p>
    <w:p w:rsidR="007A78CA" w:rsidRPr="0099596F" w:rsidRDefault="007A78CA" w:rsidP="00B82DA2"/>
    <w:p w:rsidR="007A78CA" w:rsidRPr="0099596F" w:rsidRDefault="007A78CA" w:rsidP="00B82DA2">
      <w:r>
        <w:rPr>
          <w:lang w:val="pt-BR"/>
        </w:rPr>
        <w:lastRenderedPageBreak/>
        <w:t>A CHG-MERIDIAN continuará focando em digitalização no futuro e levará adiante o desenvolvimento de outras funções que simplificam os processos para os clientes.</w:t>
      </w:r>
    </w:p>
    <w:p w:rsidR="00551A57" w:rsidRDefault="00551A57">
      <w:pPr>
        <w:spacing w:line="240" w:lineRule="auto"/>
        <w:jc w:val="left"/>
        <w:rPr>
          <w:rFonts w:cs="Arial"/>
          <w:b/>
          <w:sz w:val="14"/>
        </w:rPr>
      </w:pPr>
    </w:p>
    <w:p w:rsidR="00C06061" w:rsidRDefault="00C06061">
      <w:pPr>
        <w:spacing w:line="240" w:lineRule="auto"/>
        <w:jc w:val="left"/>
        <w:rPr>
          <w:rFonts w:cs="Arial"/>
          <w:b/>
          <w:sz w:val="14"/>
        </w:rPr>
      </w:pPr>
    </w:p>
    <w:p w:rsidR="00C06061" w:rsidRDefault="00C06061">
      <w:pPr>
        <w:spacing w:line="240" w:lineRule="auto"/>
        <w:jc w:val="left"/>
        <w:rPr>
          <w:rFonts w:cs="Arial"/>
          <w:b/>
          <w:sz w:val="14"/>
        </w:rPr>
      </w:pPr>
    </w:p>
    <w:p w:rsidR="00C06061" w:rsidRDefault="00C06061">
      <w:pPr>
        <w:spacing w:line="240" w:lineRule="auto"/>
        <w:jc w:val="left"/>
        <w:rPr>
          <w:rFonts w:cs="Arial"/>
          <w:b/>
          <w:sz w:val="14"/>
        </w:rPr>
      </w:pPr>
    </w:p>
    <w:p w:rsidR="00C06061" w:rsidRDefault="00C06061">
      <w:pPr>
        <w:spacing w:line="240" w:lineRule="auto"/>
        <w:jc w:val="left"/>
        <w:rPr>
          <w:rFonts w:cs="Arial"/>
          <w:b/>
          <w:sz w:val="14"/>
        </w:rPr>
      </w:pPr>
    </w:p>
    <w:p w:rsidR="00C06061" w:rsidRDefault="00C06061">
      <w:pPr>
        <w:spacing w:line="240" w:lineRule="auto"/>
        <w:jc w:val="left"/>
        <w:rPr>
          <w:rFonts w:cs="Arial"/>
          <w:b/>
          <w:sz w:val="14"/>
        </w:rPr>
      </w:pPr>
    </w:p>
    <w:p w:rsidR="00C06061" w:rsidRDefault="00C06061">
      <w:pPr>
        <w:spacing w:line="240" w:lineRule="auto"/>
        <w:jc w:val="left"/>
        <w:rPr>
          <w:rFonts w:cs="Arial"/>
          <w:b/>
          <w:sz w:val="14"/>
        </w:rPr>
      </w:pPr>
    </w:p>
    <w:p w:rsidR="00C06061" w:rsidRDefault="00C06061">
      <w:pPr>
        <w:spacing w:line="240" w:lineRule="auto"/>
        <w:jc w:val="left"/>
        <w:rPr>
          <w:rFonts w:cs="Arial"/>
          <w:b/>
          <w:sz w:val="14"/>
        </w:rPr>
      </w:pPr>
    </w:p>
    <w:p w:rsidR="00C06061" w:rsidRDefault="00C06061">
      <w:pPr>
        <w:spacing w:line="240" w:lineRule="auto"/>
        <w:jc w:val="left"/>
        <w:rPr>
          <w:rFonts w:cs="Arial"/>
          <w:b/>
          <w:sz w:val="14"/>
        </w:rPr>
      </w:pPr>
    </w:p>
    <w:p w:rsidR="00C06061" w:rsidRDefault="00C06061">
      <w:pPr>
        <w:spacing w:line="240" w:lineRule="auto"/>
        <w:jc w:val="left"/>
        <w:rPr>
          <w:rFonts w:cs="Arial"/>
          <w:b/>
          <w:sz w:val="14"/>
        </w:rPr>
      </w:pPr>
    </w:p>
    <w:p w:rsidR="004626A9" w:rsidRPr="0099596F" w:rsidRDefault="004626A9" w:rsidP="004626A9">
      <w:pPr>
        <w:rPr>
          <w:rFonts w:cs="Arial"/>
          <w:b/>
          <w:bCs/>
          <w:sz w:val="14"/>
          <w:szCs w:val="14"/>
        </w:rPr>
      </w:pPr>
      <w:r>
        <w:rPr>
          <w:rFonts w:cs="Arial"/>
          <w:b/>
          <w:bCs/>
          <w:sz w:val="14"/>
          <w:lang w:val="pt-BR"/>
        </w:rPr>
        <w:t>CHG-MERIDIAN:</w:t>
      </w:r>
      <w:r>
        <w:rPr>
          <w:rFonts w:cs="Arial"/>
          <w:sz w:val="14"/>
          <w:lang w:val="pt-BR"/>
        </w:rPr>
        <w:t xml:space="preserve"> </w:t>
      </w:r>
      <w:r>
        <w:rPr>
          <w:rFonts w:cs="Arial"/>
          <w:b/>
          <w:bCs/>
          <w:sz w:val="14"/>
          <w:lang w:val="pt-BR"/>
        </w:rPr>
        <w:t>A Empresa</w:t>
      </w:r>
    </w:p>
    <w:p w:rsidR="000728EF" w:rsidRDefault="004626A9" w:rsidP="00D456A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sz w:val="14"/>
        </w:rPr>
      </w:pPr>
      <w:r>
        <w:rPr>
          <w:sz w:val="14"/>
          <w:lang w:val="pt-BR"/>
        </w:rPr>
        <w:t>CHG-MERIDIAN é uma das empresas líderes entre os prestadores independentes de serviços de gerenciamento de tecnologia para o setor de TI, industrial e da saúde. Com cerca de 900 funcionários, a CHG-MERIDIAN oferece aos clientes suporte abrangente para sua infraestrutura tecnológica – incluindo desde consultoria, serviços financeiros e operacionais até serviços de recomercialização de equipamentos em seus dois centros de tecnologia e serviços na Alemanha e Noruega. A CHG-MERIDIAN oferece gerenciamento eficiente de tecnologia para empresas de pequeno, médio e grande porte, e também para órgãos governamentais. Atualmente, ela atende mais de 10.000 clientes ao redor do mundo, gerenciando investimentos tecnológicos que ultrapassam 4,6 bilhões de euros. O Sistema de Gestão Tecnológica e de Serviços TESMA® online oferece a mais de 15.000 usuários transparência absoluta no gerenciamento de tecnologia. A Empresa tem escritórios em 35 locais em 22 países; sua sede fica na cidade de Weingarten, no sul da Alemanha.</w:t>
      </w:r>
      <w:bookmarkEnd w:id="1"/>
    </w:p>
    <w:p w:rsidR="00565DAC" w:rsidRDefault="00565DAC" w:rsidP="00D456A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sz w:val="14"/>
        </w:rPr>
      </w:pPr>
    </w:p>
    <w:p w:rsidR="00565DAC" w:rsidRDefault="00565DAC" w:rsidP="00D456A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sz w:val="14"/>
        </w:rPr>
      </w:pPr>
    </w:p>
    <w:p w:rsidR="00565DAC" w:rsidRDefault="00565DAC" w:rsidP="00D456A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sz w:val="14"/>
        </w:rPr>
      </w:pPr>
    </w:p>
    <w:p w:rsidR="00565DAC" w:rsidRDefault="00565DAC" w:rsidP="00D456A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sz w:val="14"/>
        </w:rPr>
      </w:pPr>
    </w:p>
    <w:sectPr w:rsidR="00565DAC" w:rsidSect="003475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34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CF" w:rsidRDefault="00AE26CF" w:rsidP="00193879">
      <w:pPr>
        <w:spacing w:line="240" w:lineRule="auto"/>
      </w:pPr>
      <w:r>
        <w:separator/>
      </w:r>
    </w:p>
  </w:endnote>
  <w:endnote w:type="continuationSeparator" w:id="0">
    <w:p w:rsidR="00AE26CF" w:rsidRDefault="00AE26CF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CF" w:rsidRDefault="00AE26CF">
    <w:pPr>
      <w:pStyle w:val="Fuzeile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CF" w:rsidRDefault="00AE26CF">
    <w:pPr>
      <w:pStyle w:val="Fuzeile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CF" w:rsidRDefault="00AE26CF" w:rsidP="00193879">
      <w:pPr>
        <w:spacing w:line="240" w:lineRule="auto"/>
      </w:pPr>
      <w:r>
        <w:separator/>
      </w:r>
    </w:p>
  </w:footnote>
  <w:footnote w:type="continuationSeparator" w:id="0">
    <w:p w:rsidR="00AE26CF" w:rsidRDefault="00AE26CF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CF" w:rsidRPr="003F430F" w:rsidRDefault="00AE26CF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</w:rPr>
    </w:pPr>
    <w:r>
      <w:rPr>
        <w:rFonts w:cs="Arial"/>
        <w:color w:val="6F6F6F"/>
        <w:sz w:val="14"/>
        <w:lang w:val="pt-BR"/>
      </w:rPr>
      <w:t>Págin</w:t>
    </w:r>
    <w:r>
      <w:rPr>
        <w:rFonts w:cs="Arial"/>
        <w:color w:val="6F6F6F"/>
        <w:sz w:val="14"/>
        <w:szCs w:val="14"/>
        <w:lang w:val="pt-BR"/>
      </w:rPr>
      <w:fldChar w:fldCharType="begin"/>
    </w:r>
    <w:r>
      <w:rPr>
        <w:rFonts w:cs="Arial"/>
        <w:color w:val="6F6F6F"/>
        <w:sz w:val="14"/>
        <w:szCs w:val="14"/>
        <w:lang w:val="pt-BR"/>
      </w:rPr>
      <w:instrText xml:space="preserve"> PAGE </w:instrText>
    </w:r>
    <w:r>
      <w:rPr>
        <w:rFonts w:cs="Arial"/>
        <w:color w:val="6F6F6F"/>
        <w:sz w:val="14"/>
        <w:szCs w:val="14"/>
        <w:lang w:val="pt-BR"/>
      </w:rPr>
      <w:fldChar w:fldCharType="separate"/>
    </w:r>
    <w:r w:rsidR="00C06061">
      <w:rPr>
        <w:rFonts w:cs="Arial"/>
        <w:noProof/>
        <w:color w:val="6F6F6F"/>
        <w:sz w:val="14"/>
        <w:szCs w:val="14"/>
        <w:lang w:val="pt-BR"/>
      </w:rPr>
      <w:t>2</w:t>
    </w:r>
    <w:r>
      <w:rPr>
        <w:rFonts w:cs="Arial"/>
        <w:color w:val="6F6F6F"/>
        <w:sz w:val="14"/>
        <w:szCs w:val="14"/>
        <w:lang w:val="pt-BR"/>
      </w:rPr>
      <w:fldChar w:fldCharType="end"/>
    </w:r>
    <w:r>
      <w:rPr>
        <w:rFonts w:cs="Arial"/>
        <w:color w:val="6F6F6F"/>
        <w:sz w:val="14"/>
        <w:lang w:val="pt-BR"/>
      </w:rPr>
      <w:t xml:space="preserve">   2</w:t>
    </w:r>
    <w:r>
      <w:rPr>
        <w:rFonts w:cs="Arial"/>
        <w:color w:val="6F6F6F"/>
        <w:sz w:val="14"/>
        <w:szCs w:val="14"/>
        <w:lang w:val="pt-BR"/>
      </w:rPr>
      <w:fldChar w:fldCharType="begin"/>
    </w:r>
    <w:r>
      <w:rPr>
        <w:rFonts w:cs="Arial"/>
        <w:color w:val="6F6F6F"/>
        <w:sz w:val="14"/>
        <w:szCs w:val="14"/>
        <w:lang w:val="pt-BR"/>
      </w:rPr>
      <w:instrText xml:space="preserve"> NUMPAGES </w:instrText>
    </w:r>
    <w:r>
      <w:rPr>
        <w:rFonts w:cs="Arial"/>
        <w:color w:val="6F6F6F"/>
        <w:sz w:val="14"/>
        <w:szCs w:val="14"/>
        <w:lang w:val="pt-BR"/>
      </w:rPr>
      <w:fldChar w:fldCharType="separate"/>
    </w:r>
    <w:r w:rsidR="00C06061">
      <w:rPr>
        <w:rFonts w:cs="Arial"/>
        <w:noProof/>
        <w:color w:val="6F6F6F"/>
        <w:sz w:val="14"/>
        <w:szCs w:val="14"/>
        <w:lang w:val="pt-BR"/>
      </w:rPr>
      <w:t>2</w:t>
    </w:r>
    <w:r>
      <w:rPr>
        <w:rFonts w:cs="Arial"/>
        <w:color w:val="6F6F6F"/>
        <w:sz w:val="14"/>
        <w:szCs w:val="14"/>
        <w:lang w:val="pt-BR"/>
      </w:rPr>
      <w:fldChar w:fldCharType="end"/>
    </w:r>
    <w:r>
      <w:rPr>
        <w:rFonts w:cs="Arial"/>
        <w:color w:val="6F6F6F"/>
        <w:sz w:val="14"/>
        <w:lang w:val="pt-BR"/>
      </w:rPr>
      <w:t xml:space="preserve"> </w:t>
    </w:r>
  </w:p>
  <w:p w:rsidR="00AE26CF" w:rsidRPr="003F430F" w:rsidRDefault="00AE26CF" w:rsidP="0066580C">
    <w:pPr>
      <w:framePr w:w="7859" w:h="227" w:hRule="exact" w:wrap="around" w:vAnchor="page" w:hAnchor="page" w:x="1305" w:y="1305" w:anchorLock="1"/>
      <w:rPr>
        <w:noProof/>
      </w:rPr>
    </w:pPr>
  </w:p>
  <w:p w:rsidR="00AE26CF" w:rsidRPr="003F430F" w:rsidRDefault="00AE26CF" w:rsidP="0066580C">
    <w:pPr>
      <w:framePr w:w="7859" w:h="227" w:hRule="exact" w:wrap="around" w:vAnchor="page" w:hAnchor="page" w:x="1305" w:y="1305" w:anchorLock="1"/>
      <w:rPr>
        <w:noProof/>
      </w:rPr>
    </w:pPr>
  </w:p>
  <w:p w:rsidR="00AE26CF" w:rsidRPr="003F430F" w:rsidRDefault="00AE26CF" w:rsidP="0066580C">
    <w:pPr>
      <w:framePr w:w="7859" w:h="227" w:hRule="exact" w:wrap="around" w:vAnchor="page" w:hAnchor="page" w:x="1305" w:y="1305" w:anchorLock="1"/>
    </w:pPr>
  </w:p>
  <w:p w:rsidR="00AE26CF" w:rsidRPr="003F430F" w:rsidRDefault="00AE26CF" w:rsidP="0066580C">
    <w:pPr>
      <w:framePr w:w="7859" w:h="227" w:hRule="exact" w:wrap="around" w:vAnchor="page" w:hAnchor="page" w:x="1305" w:y="1305" w:anchorLock="1"/>
      <w:rPr>
        <w:noProof/>
      </w:rPr>
    </w:pPr>
    <w:r>
      <w:rPr>
        <w:lang w:val="pt-BR"/>
      </w:rPr>
      <w:fldChar w:fldCharType="begin"/>
    </w:r>
    <w:r>
      <w:rPr>
        <w:lang w:val="pt-BR"/>
      </w:rPr>
      <w:instrText xml:space="preserve"> MERGEFIELD EFax \* MERGEFORMAT </w:instrText>
    </w:r>
    <w:r>
      <w:rPr>
        <w:lang w:val="pt-BR"/>
      </w:rPr>
      <w:fldChar w:fldCharType="separate"/>
    </w:r>
    <w:r>
      <w:rPr>
        <w:noProof/>
        <w:lang w:val="pt-BR"/>
      </w:rPr>
      <w:t>«EFax»</w:t>
    </w:r>
    <w:r>
      <w:rPr>
        <w:noProof/>
        <w:lang w:val="pt-BR"/>
      </w:rPr>
      <w:fldChar w:fldCharType="end"/>
    </w:r>
  </w:p>
  <w:p w:rsidR="00AE26CF" w:rsidRPr="003F430F" w:rsidRDefault="00AE26CF" w:rsidP="0066580C">
    <w:pPr>
      <w:framePr w:w="7859" w:h="227" w:hRule="exact" w:wrap="around" w:vAnchor="page" w:hAnchor="page" w:x="1305" w:y="1305" w:anchorLock="1"/>
      <w:rPr>
        <w:noProof/>
      </w:rPr>
    </w:pPr>
  </w:p>
  <w:p w:rsidR="00AE26CF" w:rsidRPr="003F430F" w:rsidRDefault="00AE26CF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</w:rPr>
    </w:pPr>
  </w:p>
  <w:p w:rsidR="00AE26CF" w:rsidRPr="006A7DBA" w:rsidRDefault="00AE26CF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</w:rPr>
    </w:pPr>
    <w:r>
      <w:rPr>
        <w:rFonts w:cs="Arial"/>
        <w:b/>
        <w:bCs/>
        <w:i/>
        <w:iCs/>
        <w:color w:val="969696"/>
        <w:sz w:val="14"/>
        <w:lang w:val="pt-BR"/>
      </w:rPr>
      <w:t>Res:</w:t>
    </w:r>
    <w:r>
      <w:rPr>
        <w:rFonts w:cs="Arial"/>
        <w:color w:val="969696"/>
        <w:sz w:val="14"/>
        <w:lang w:val="pt-BR"/>
      </w:rPr>
      <w:t xml:space="preserve"> </w:t>
    </w:r>
    <w:r>
      <w:rPr>
        <w:rFonts w:cs="Arial"/>
        <w:b/>
        <w:bCs/>
        <w:i/>
        <w:iCs/>
        <w:color w:val="969696"/>
        <w:sz w:val="14"/>
        <w:lang w:val="pt-BR"/>
      </w:rPr>
      <w:t>Software da Microsoft</w:t>
    </w:r>
  </w:p>
  <w:p w:rsidR="00AE26CF" w:rsidRDefault="00AE26CF" w:rsidP="00AE708B">
    <w:pPr>
      <w:pStyle w:val="Kopfzeile"/>
    </w:pPr>
    <w:r>
      <w:rPr>
        <w:noProof/>
        <w:lang w:val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6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26CF" w:rsidRPr="00DA141B" w:rsidRDefault="00AE26CF" w:rsidP="00AE70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AE26CF" w:rsidRPr="00E74500" w:rsidTr="007C30C3">
      <w:tc>
        <w:tcPr>
          <w:tcW w:w="2657" w:type="dxa"/>
          <w:hideMark/>
        </w:tcPr>
        <w:p w:rsidR="00AE26CF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>
            <w:rPr>
              <w:b/>
              <w:bCs/>
              <w:color w:val="6F6F6E"/>
              <w:sz w:val="14"/>
              <w:lang w:val="pt-BR"/>
            </w:rPr>
            <w:t>Data:</w:t>
          </w:r>
          <w:r>
            <w:rPr>
              <w:color w:val="6F6F6E"/>
              <w:sz w:val="14"/>
              <w:lang w:val="pt-BR"/>
            </w:rPr>
            <w:t xml:space="preserve"> 5 de julho de 2018</w:t>
          </w:r>
        </w:p>
        <w:p w:rsidR="00AE26CF" w:rsidRPr="00F649D6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:rsidR="00AE26CF" w:rsidRPr="00F649D6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  <w:lang w:val="pt-BR"/>
            </w:rPr>
            <w:t>Pessoa de contato:</w:t>
          </w:r>
        </w:p>
        <w:p w:rsidR="00AE26CF" w:rsidRPr="00F649D6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  <w:lang w:val="pt-BR"/>
            </w:rPr>
            <w:t xml:space="preserve">Matthias Steybe </w:t>
          </w:r>
        </w:p>
        <w:p w:rsidR="00AE26CF" w:rsidRPr="00F649D6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  <w:lang w:val="pt-BR"/>
            </w:rPr>
            <w:t xml:space="preserve">Diretor de Comunicações </w:t>
          </w:r>
        </w:p>
        <w:p w:rsidR="00AE26CF" w:rsidRPr="0065673F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  <w:lang w:val="pt-BR"/>
            </w:rPr>
            <w:t>e Marketing</w:t>
          </w:r>
        </w:p>
        <w:p w:rsidR="00AE26CF" w:rsidRPr="0065673F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:rsidR="00AE26CF" w:rsidRPr="00FD7E59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  <w:lang w:val="pt-BR"/>
            </w:rPr>
            <w:t>Franz-Beer-Strasse 111</w:t>
          </w:r>
        </w:p>
        <w:p w:rsidR="00AE26CF" w:rsidRPr="00001FFE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  <w:lang w:val="pt-BR"/>
            </w:rPr>
            <w:t>88250 Weingarten</w:t>
          </w:r>
          <w:r>
            <w:rPr>
              <w:color w:val="6F6F6E"/>
              <w:sz w:val="14"/>
              <w:lang w:val="pt-BR"/>
            </w:rPr>
            <w:br/>
            <w:t>Alemanha</w:t>
          </w:r>
        </w:p>
        <w:p w:rsidR="00AE26CF" w:rsidRPr="00001FFE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:rsidR="00AE26CF" w:rsidRPr="00001FFE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  <w:lang w:val="pt-BR"/>
            </w:rPr>
            <w:t>Tel.: +49 (0)751 503 248</w:t>
          </w:r>
        </w:p>
        <w:p w:rsidR="00AE26CF" w:rsidRPr="00FD7E59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  <w:lang w:val="pt-BR"/>
            </w:rPr>
            <w:t>Fax: +49 (0)751 503 7248</w:t>
          </w:r>
        </w:p>
        <w:p w:rsidR="00AE26CF" w:rsidRPr="00FD7E59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  <w:lang w:val="pt-BR"/>
            </w:rPr>
            <w:t xml:space="preserve">Cel.: +49 (0)172 667 1341 </w:t>
          </w:r>
        </w:p>
        <w:p w:rsidR="00AE26CF" w:rsidRPr="00FD7E59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  <w:lang w:val="pt-BR"/>
            </w:rPr>
            <w:t>matthias.steybe@chg-meridian.de</w:t>
          </w:r>
        </w:p>
        <w:p w:rsidR="00AE26CF" w:rsidRPr="00FD7E59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</w:rPr>
          </w:pPr>
        </w:p>
        <w:p w:rsidR="00AE26CF" w:rsidRPr="00001FFE" w:rsidRDefault="00AE26C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  <w:lang w:val="pt-BR"/>
            </w:rPr>
            <w:t>www.chg-meridian.com</w:t>
          </w:r>
        </w:p>
        <w:p w:rsidR="00AE26CF" w:rsidRPr="00001FFE" w:rsidRDefault="00AE26CF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</w:rPr>
          </w:pPr>
        </w:p>
      </w:tc>
    </w:tr>
  </w:tbl>
  <w:p w:rsidR="00AE26CF" w:rsidRPr="00001FFE" w:rsidRDefault="00AE26CF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</w:rPr>
    </w:pPr>
  </w:p>
  <w:p w:rsidR="00AE26CF" w:rsidRPr="00001FFE" w:rsidRDefault="00AE26CF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</w:rPr>
    </w:pPr>
  </w:p>
  <w:p w:rsidR="00AE26CF" w:rsidRPr="00001FFE" w:rsidRDefault="00AE26CF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</w:rPr>
    </w:pPr>
  </w:p>
  <w:p w:rsidR="00AE26CF" w:rsidRPr="00277562" w:rsidRDefault="00AE26CF" w:rsidP="00154F03">
    <w:pPr>
      <w:pStyle w:val="berschrift2"/>
    </w:pPr>
    <w:r>
      <w:rPr>
        <w:b w:val="0"/>
        <w:bCs w:val="0"/>
        <w:iCs w:val="0"/>
        <w:lang w:val="pt-BR"/>
      </w:rPr>
      <w:t>COMUNICADO DE IMPRENSA</w:t>
    </w:r>
    <w:r>
      <w:rPr>
        <w:b w:val="0"/>
        <w:bCs w:val="0"/>
        <w:iCs w:val="0"/>
        <w:noProof/>
        <w:lang w:val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4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684"/>
    <w:multiLevelType w:val="hybridMultilevel"/>
    <w:tmpl w:val="A052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BD"/>
    <w:rsid w:val="00001FFE"/>
    <w:rsid w:val="00005023"/>
    <w:rsid w:val="00010D89"/>
    <w:rsid w:val="00016FCB"/>
    <w:rsid w:val="000170FA"/>
    <w:rsid w:val="000269AA"/>
    <w:rsid w:val="00045FB2"/>
    <w:rsid w:val="000555D8"/>
    <w:rsid w:val="000641CE"/>
    <w:rsid w:val="000728EF"/>
    <w:rsid w:val="000745C5"/>
    <w:rsid w:val="000A220D"/>
    <w:rsid w:val="000C1041"/>
    <w:rsid w:val="000D4160"/>
    <w:rsid w:val="000E0AA7"/>
    <w:rsid w:val="000E10B1"/>
    <w:rsid w:val="000E3B33"/>
    <w:rsid w:val="000E6492"/>
    <w:rsid w:val="0010005D"/>
    <w:rsid w:val="00101A4A"/>
    <w:rsid w:val="00106D2E"/>
    <w:rsid w:val="00107A97"/>
    <w:rsid w:val="00107EA9"/>
    <w:rsid w:val="00111F44"/>
    <w:rsid w:val="00127901"/>
    <w:rsid w:val="00154F03"/>
    <w:rsid w:val="0016366C"/>
    <w:rsid w:val="00184C0C"/>
    <w:rsid w:val="001904F1"/>
    <w:rsid w:val="00190FAA"/>
    <w:rsid w:val="00193879"/>
    <w:rsid w:val="001A5394"/>
    <w:rsid w:val="001A5BAE"/>
    <w:rsid w:val="001C10A8"/>
    <w:rsid w:val="001C1C71"/>
    <w:rsid w:val="001E1E6A"/>
    <w:rsid w:val="001F3DBF"/>
    <w:rsid w:val="00201E88"/>
    <w:rsid w:val="002075BD"/>
    <w:rsid w:val="002126B5"/>
    <w:rsid w:val="0022281A"/>
    <w:rsid w:val="00226F0D"/>
    <w:rsid w:val="002312C1"/>
    <w:rsid w:val="00236422"/>
    <w:rsid w:val="002431C6"/>
    <w:rsid w:val="00250D99"/>
    <w:rsid w:val="002577DE"/>
    <w:rsid w:val="00270CE1"/>
    <w:rsid w:val="00277562"/>
    <w:rsid w:val="00284009"/>
    <w:rsid w:val="0028593F"/>
    <w:rsid w:val="00285E50"/>
    <w:rsid w:val="002D401A"/>
    <w:rsid w:val="00306A86"/>
    <w:rsid w:val="00311A08"/>
    <w:rsid w:val="003206AE"/>
    <w:rsid w:val="0032334C"/>
    <w:rsid w:val="00337318"/>
    <w:rsid w:val="00343A4A"/>
    <w:rsid w:val="003473D1"/>
    <w:rsid w:val="003475CD"/>
    <w:rsid w:val="00354E49"/>
    <w:rsid w:val="00356350"/>
    <w:rsid w:val="00364AF8"/>
    <w:rsid w:val="003673D4"/>
    <w:rsid w:val="003713D6"/>
    <w:rsid w:val="00376FBB"/>
    <w:rsid w:val="003825FD"/>
    <w:rsid w:val="00385A5E"/>
    <w:rsid w:val="00387D7C"/>
    <w:rsid w:val="003A488C"/>
    <w:rsid w:val="003B0F32"/>
    <w:rsid w:val="003B3BAE"/>
    <w:rsid w:val="003B4F68"/>
    <w:rsid w:val="003B6F92"/>
    <w:rsid w:val="003C0C81"/>
    <w:rsid w:val="003D00C6"/>
    <w:rsid w:val="003D0C2B"/>
    <w:rsid w:val="003F164A"/>
    <w:rsid w:val="003F40DE"/>
    <w:rsid w:val="003F430F"/>
    <w:rsid w:val="004026F4"/>
    <w:rsid w:val="00403AB2"/>
    <w:rsid w:val="00424515"/>
    <w:rsid w:val="00426275"/>
    <w:rsid w:val="00430285"/>
    <w:rsid w:val="004409CF"/>
    <w:rsid w:val="00441D41"/>
    <w:rsid w:val="00442788"/>
    <w:rsid w:val="004514C6"/>
    <w:rsid w:val="00451A60"/>
    <w:rsid w:val="004626A9"/>
    <w:rsid w:val="004776E5"/>
    <w:rsid w:val="00495963"/>
    <w:rsid w:val="004C1053"/>
    <w:rsid w:val="004D440D"/>
    <w:rsid w:val="004D5BC0"/>
    <w:rsid w:val="004E10ED"/>
    <w:rsid w:val="004F37EC"/>
    <w:rsid w:val="004F7A21"/>
    <w:rsid w:val="005067DF"/>
    <w:rsid w:val="005100E0"/>
    <w:rsid w:val="005160EE"/>
    <w:rsid w:val="00533A31"/>
    <w:rsid w:val="00543D6B"/>
    <w:rsid w:val="00547060"/>
    <w:rsid w:val="00551A57"/>
    <w:rsid w:val="00552388"/>
    <w:rsid w:val="00557008"/>
    <w:rsid w:val="0056499E"/>
    <w:rsid w:val="00565DAC"/>
    <w:rsid w:val="00565E08"/>
    <w:rsid w:val="00567BFC"/>
    <w:rsid w:val="00567D3C"/>
    <w:rsid w:val="0057093D"/>
    <w:rsid w:val="00595777"/>
    <w:rsid w:val="005A3A76"/>
    <w:rsid w:val="005C66FE"/>
    <w:rsid w:val="005D0D43"/>
    <w:rsid w:val="005E21FA"/>
    <w:rsid w:val="005E2F57"/>
    <w:rsid w:val="005F2906"/>
    <w:rsid w:val="0060264D"/>
    <w:rsid w:val="00602EAE"/>
    <w:rsid w:val="00610F82"/>
    <w:rsid w:val="00630C12"/>
    <w:rsid w:val="00654D2C"/>
    <w:rsid w:val="00655129"/>
    <w:rsid w:val="0065673F"/>
    <w:rsid w:val="006576B3"/>
    <w:rsid w:val="00660FD7"/>
    <w:rsid w:val="0066580C"/>
    <w:rsid w:val="00677E1C"/>
    <w:rsid w:val="006A78A1"/>
    <w:rsid w:val="006A7DBA"/>
    <w:rsid w:val="006C79F8"/>
    <w:rsid w:val="00716ED4"/>
    <w:rsid w:val="007278AF"/>
    <w:rsid w:val="00727B2F"/>
    <w:rsid w:val="007349B8"/>
    <w:rsid w:val="00742180"/>
    <w:rsid w:val="00746B17"/>
    <w:rsid w:val="00752DCD"/>
    <w:rsid w:val="00761D6A"/>
    <w:rsid w:val="00772217"/>
    <w:rsid w:val="0078012F"/>
    <w:rsid w:val="007801B5"/>
    <w:rsid w:val="00784F23"/>
    <w:rsid w:val="00786936"/>
    <w:rsid w:val="007906E4"/>
    <w:rsid w:val="00790A30"/>
    <w:rsid w:val="00790D39"/>
    <w:rsid w:val="007918A9"/>
    <w:rsid w:val="007A3235"/>
    <w:rsid w:val="007A4898"/>
    <w:rsid w:val="007A78CA"/>
    <w:rsid w:val="007B5DFA"/>
    <w:rsid w:val="007C30C3"/>
    <w:rsid w:val="007D2BDB"/>
    <w:rsid w:val="007F0B76"/>
    <w:rsid w:val="007F39F8"/>
    <w:rsid w:val="00803C33"/>
    <w:rsid w:val="0081089B"/>
    <w:rsid w:val="00815256"/>
    <w:rsid w:val="008169AA"/>
    <w:rsid w:val="0082613C"/>
    <w:rsid w:val="00832B86"/>
    <w:rsid w:val="00834FDD"/>
    <w:rsid w:val="008414C4"/>
    <w:rsid w:val="00852F49"/>
    <w:rsid w:val="0086434A"/>
    <w:rsid w:val="008734ED"/>
    <w:rsid w:val="008746ED"/>
    <w:rsid w:val="008820FF"/>
    <w:rsid w:val="00883424"/>
    <w:rsid w:val="00884903"/>
    <w:rsid w:val="0089169F"/>
    <w:rsid w:val="008A6D88"/>
    <w:rsid w:val="008B6294"/>
    <w:rsid w:val="008C1A77"/>
    <w:rsid w:val="008C3CE7"/>
    <w:rsid w:val="008D15E4"/>
    <w:rsid w:val="008D7477"/>
    <w:rsid w:val="008D7630"/>
    <w:rsid w:val="008E503E"/>
    <w:rsid w:val="008F6E40"/>
    <w:rsid w:val="00903604"/>
    <w:rsid w:val="00907CDE"/>
    <w:rsid w:val="00927826"/>
    <w:rsid w:val="0094089D"/>
    <w:rsid w:val="00941DBB"/>
    <w:rsid w:val="00943AA0"/>
    <w:rsid w:val="009522B2"/>
    <w:rsid w:val="00965133"/>
    <w:rsid w:val="00977343"/>
    <w:rsid w:val="0099596F"/>
    <w:rsid w:val="009968C6"/>
    <w:rsid w:val="009A01EB"/>
    <w:rsid w:val="009B1B4C"/>
    <w:rsid w:val="009B6156"/>
    <w:rsid w:val="009B63E5"/>
    <w:rsid w:val="009E75D8"/>
    <w:rsid w:val="009E7907"/>
    <w:rsid w:val="00A078D9"/>
    <w:rsid w:val="00A1119D"/>
    <w:rsid w:val="00A71DC0"/>
    <w:rsid w:val="00A731B0"/>
    <w:rsid w:val="00A80109"/>
    <w:rsid w:val="00A81C13"/>
    <w:rsid w:val="00A86448"/>
    <w:rsid w:val="00A872BD"/>
    <w:rsid w:val="00A93BB6"/>
    <w:rsid w:val="00A9538D"/>
    <w:rsid w:val="00A9570F"/>
    <w:rsid w:val="00A96C2D"/>
    <w:rsid w:val="00AA283B"/>
    <w:rsid w:val="00AA6D5B"/>
    <w:rsid w:val="00AB24E3"/>
    <w:rsid w:val="00AD0DD5"/>
    <w:rsid w:val="00AD6242"/>
    <w:rsid w:val="00AD65F4"/>
    <w:rsid w:val="00AE26CF"/>
    <w:rsid w:val="00AE440C"/>
    <w:rsid w:val="00AE58AD"/>
    <w:rsid w:val="00AE708B"/>
    <w:rsid w:val="00B20AC8"/>
    <w:rsid w:val="00B45793"/>
    <w:rsid w:val="00B537C1"/>
    <w:rsid w:val="00B53C84"/>
    <w:rsid w:val="00B54AF6"/>
    <w:rsid w:val="00B55399"/>
    <w:rsid w:val="00B57FCC"/>
    <w:rsid w:val="00B63B01"/>
    <w:rsid w:val="00B73D82"/>
    <w:rsid w:val="00B749EC"/>
    <w:rsid w:val="00B77EB2"/>
    <w:rsid w:val="00B82DA2"/>
    <w:rsid w:val="00B86B7F"/>
    <w:rsid w:val="00B86EB9"/>
    <w:rsid w:val="00B976E6"/>
    <w:rsid w:val="00BA1A36"/>
    <w:rsid w:val="00BB703A"/>
    <w:rsid w:val="00BC23A3"/>
    <w:rsid w:val="00BC6436"/>
    <w:rsid w:val="00BD7A1A"/>
    <w:rsid w:val="00BF0386"/>
    <w:rsid w:val="00C03C7B"/>
    <w:rsid w:val="00C06061"/>
    <w:rsid w:val="00C228C5"/>
    <w:rsid w:val="00C26AE5"/>
    <w:rsid w:val="00C32462"/>
    <w:rsid w:val="00C43D4B"/>
    <w:rsid w:val="00C4584C"/>
    <w:rsid w:val="00C527D9"/>
    <w:rsid w:val="00C52C8F"/>
    <w:rsid w:val="00C53172"/>
    <w:rsid w:val="00C64BF9"/>
    <w:rsid w:val="00C669EF"/>
    <w:rsid w:val="00C70AF1"/>
    <w:rsid w:val="00C748E2"/>
    <w:rsid w:val="00C77194"/>
    <w:rsid w:val="00C9056A"/>
    <w:rsid w:val="00C96A81"/>
    <w:rsid w:val="00CA0BFF"/>
    <w:rsid w:val="00CA3999"/>
    <w:rsid w:val="00CA5430"/>
    <w:rsid w:val="00CB5685"/>
    <w:rsid w:val="00CB6438"/>
    <w:rsid w:val="00CB77E0"/>
    <w:rsid w:val="00CB793C"/>
    <w:rsid w:val="00CD338F"/>
    <w:rsid w:val="00CD4CB8"/>
    <w:rsid w:val="00CD78BD"/>
    <w:rsid w:val="00D01E2B"/>
    <w:rsid w:val="00D062D7"/>
    <w:rsid w:val="00D452BA"/>
    <w:rsid w:val="00D456A0"/>
    <w:rsid w:val="00D60475"/>
    <w:rsid w:val="00D64687"/>
    <w:rsid w:val="00D648C1"/>
    <w:rsid w:val="00D64E64"/>
    <w:rsid w:val="00D82FA5"/>
    <w:rsid w:val="00D878BD"/>
    <w:rsid w:val="00DA141B"/>
    <w:rsid w:val="00DA6550"/>
    <w:rsid w:val="00DC5230"/>
    <w:rsid w:val="00DD09BD"/>
    <w:rsid w:val="00DE7B35"/>
    <w:rsid w:val="00DF7C28"/>
    <w:rsid w:val="00E04E02"/>
    <w:rsid w:val="00E21BC1"/>
    <w:rsid w:val="00E225A4"/>
    <w:rsid w:val="00E45873"/>
    <w:rsid w:val="00E51881"/>
    <w:rsid w:val="00E56030"/>
    <w:rsid w:val="00E576A3"/>
    <w:rsid w:val="00E61C32"/>
    <w:rsid w:val="00E63B4E"/>
    <w:rsid w:val="00E646B1"/>
    <w:rsid w:val="00E74500"/>
    <w:rsid w:val="00E77FE6"/>
    <w:rsid w:val="00E847BD"/>
    <w:rsid w:val="00EB4CDA"/>
    <w:rsid w:val="00EB56A8"/>
    <w:rsid w:val="00EC3674"/>
    <w:rsid w:val="00EC4F4F"/>
    <w:rsid w:val="00EC67E1"/>
    <w:rsid w:val="00ED6126"/>
    <w:rsid w:val="00ED6A85"/>
    <w:rsid w:val="00F06B68"/>
    <w:rsid w:val="00F154D9"/>
    <w:rsid w:val="00F206A7"/>
    <w:rsid w:val="00F21D8D"/>
    <w:rsid w:val="00F271DD"/>
    <w:rsid w:val="00F30CDA"/>
    <w:rsid w:val="00F441D3"/>
    <w:rsid w:val="00F45BE5"/>
    <w:rsid w:val="00F50FD5"/>
    <w:rsid w:val="00F574E9"/>
    <w:rsid w:val="00F649D6"/>
    <w:rsid w:val="00F8342E"/>
    <w:rsid w:val="00F90CDE"/>
    <w:rsid w:val="00FC2ED5"/>
    <w:rsid w:val="00FD6A97"/>
    <w:rsid w:val="00FD7520"/>
    <w:rsid w:val="00FD7E59"/>
    <w:rsid w:val="00FE02F5"/>
    <w:rsid w:val="00FE5E25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86C2CB"/>
  <w15:docId w15:val="{2E3C817A-AFB7-4D6A-BF88-83DCD21A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en-GB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val="en-GB"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val="en-GB"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val="en-GB"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4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4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41D3"/>
    <w:rPr>
      <w:rFonts w:ascii="Arial" w:hAnsi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4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41D3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43D823B-CE15-4739-875C-6FAFC43C37F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matthias.steybe@CHG-MERIDIAN.de</dc:creator>
  <cp:lastModifiedBy>Angelina Mittermeier</cp:lastModifiedBy>
  <cp:revision>2</cp:revision>
  <cp:lastPrinted>2018-07-02T13:34:00Z</cp:lastPrinted>
  <dcterms:created xsi:type="dcterms:W3CDTF">2018-07-16T14:09:00Z</dcterms:created>
  <dcterms:modified xsi:type="dcterms:W3CDTF">2018-07-16T14:09:00Z</dcterms:modified>
</cp:coreProperties>
</file>